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4F" w:rsidRDefault="00E03D4F" w:rsidP="00E03D4F">
      <w:pPr>
        <w:ind w:firstLine="708"/>
      </w:pPr>
    </w:p>
    <w:p w:rsidR="00613D9D" w:rsidRPr="00613D9D" w:rsidRDefault="00613D9D" w:rsidP="00613D9D">
      <w:pPr>
        <w:ind w:firstLine="708"/>
        <w:rPr>
          <w:b/>
          <w:bCs/>
        </w:rPr>
      </w:pPr>
      <w:r w:rsidRPr="00613D9D">
        <w:rPr>
          <w:b/>
          <w:bCs/>
        </w:rPr>
        <w:t>IMPACTUL ȘI PERCEPȚIA INTELIGENȚEI ARTIFICIALE ÎN RÂNDUL ELEVILOR. ANALIZĂ PRIVIND AVANTAJELE ȘI RISCURILE ÎN PROCESUL EDUCAȚIONAL</w:t>
      </w:r>
    </w:p>
    <w:p w:rsidR="00613D9D" w:rsidRPr="00613D9D" w:rsidRDefault="00613D9D" w:rsidP="00613D9D">
      <w:pPr>
        <w:spacing w:after="0"/>
        <w:ind w:firstLine="708"/>
        <w:jc w:val="right"/>
      </w:pPr>
      <w:r w:rsidRPr="00613D9D">
        <w:rPr>
          <w:b/>
          <w:bCs/>
        </w:rPr>
        <w:t>Autor:</w:t>
      </w:r>
      <w:r>
        <w:t xml:space="preserve"> p</w:t>
      </w:r>
      <w:r w:rsidRPr="00613D9D">
        <w:t xml:space="preserve">rof. </w:t>
      </w:r>
      <w:proofErr w:type="spellStart"/>
      <w:r w:rsidRPr="00613D9D">
        <w:t>Dranca</w:t>
      </w:r>
      <w:proofErr w:type="spellEnd"/>
      <w:r w:rsidRPr="00613D9D">
        <w:t xml:space="preserve"> Cristina</w:t>
      </w:r>
    </w:p>
    <w:p w:rsidR="00613D9D" w:rsidRPr="00613D9D" w:rsidRDefault="00613D9D" w:rsidP="00613D9D">
      <w:pPr>
        <w:spacing w:after="0"/>
        <w:ind w:firstLine="708"/>
        <w:jc w:val="right"/>
      </w:pPr>
      <w:r w:rsidRPr="00613D9D">
        <w:rPr>
          <w:b/>
          <w:bCs/>
        </w:rPr>
        <w:t>Instituția:</w:t>
      </w:r>
      <w:r w:rsidRPr="00613D9D">
        <w:t xml:space="preserve"> Colegiul Economic „Dimitrie Cantemir” Suceava</w:t>
      </w:r>
    </w:p>
    <w:p w:rsidR="00613D9D" w:rsidRPr="00613D9D" w:rsidRDefault="00613D9D" w:rsidP="007854D6">
      <w:pPr>
        <w:spacing w:after="0" w:line="360" w:lineRule="auto"/>
        <w:ind w:firstLine="708"/>
        <w:jc w:val="right"/>
      </w:pPr>
      <w:r w:rsidRPr="00613D9D">
        <w:rPr>
          <w:b/>
          <w:bCs/>
        </w:rPr>
        <w:t>Data:</w:t>
      </w:r>
      <w:r w:rsidRPr="00613D9D">
        <w:t xml:space="preserve"> </w:t>
      </w:r>
      <w:r>
        <w:t xml:space="preserve">8 mai </w:t>
      </w:r>
      <w:r w:rsidRPr="00613D9D">
        <w:t>2026</w:t>
      </w:r>
    </w:p>
    <w:p w:rsidR="00613D9D" w:rsidRDefault="00613D9D" w:rsidP="007854D6">
      <w:pPr>
        <w:spacing w:line="360" w:lineRule="auto"/>
        <w:ind w:firstLine="708"/>
        <w:rPr>
          <w:b/>
          <w:bCs/>
        </w:rPr>
      </w:pPr>
      <w:bookmarkStart w:id="0" w:name="_GoBack"/>
      <w:bookmarkEnd w:id="0"/>
    </w:p>
    <w:p w:rsidR="00613D9D" w:rsidRPr="00613D9D" w:rsidRDefault="00613D9D" w:rsidP="007854D6">
      <w:pPr>
        <w:spacing w:after="0" w:line="360" w:lineRule="auto"/>
        <w:ind w:firstLine="708"/>
        <w:rPr>
          <w:b/>
          <w:bCs/>
        </w:rPr>
      </w:pPr>
      <w:r>
        <w:rPr>
          <w:b/>
          <w:bCs/>
        </w:rPr>
        <w:t xml:space="preserve">1. Rezumat </w:t>
      </w:r>
    </w:p>
    <w:p w:rsidR="00613D9D" w:rsidRPr="00613D9D" w:rsidRDefault="00613D9D" w:rsidP="00AD60F5">
      <w:pPr>
        <w:spacing w:after="0" w:line="360" w:lineRule="auto"/>
        <w:ind w:firstLine="708"/>
        <w:jc w:val="both"/>
      </w:pPr>
      <w:r w:rsidRPr="00613D9D">
        <w:t>Prezentul referat analizează datele colectate în urma unui studiu de teren realizat la nivelul învățământului preuniversitar, având ca obiectiv principal identificarea gradului de adopție a tehnologiilor de Inteligență Artificială (IA). Studiul explorează modul în care aceste instrumente influențează procesul de învățare, percepția elevilor asupra oportunităților și, în mod critic, riscurile cognitive și etice asociate. Concluziile indică o adopție masivă (peste 95%), dar și o nevoie urgentă de reglementare educațională prin introducerea unor module de etică digitală.</w:t>
      </w:r>
    </w:p>
    <w:p w:rsidR="00613D9D" w:rsidRPr="00613D9D" w:rsidRDefault="00613D9D" w:rsidP="00AD60F5">
      <w:pPr>
        <w:spacing w:after="0" w:line="360" w:lineRule="auto"/>
        <w:ind w:firstLine="708"/>
        <w:jc w:val="both"/>
        <w:rPr>
          <w:b/>
          <w:bCs/>
        </w:rPr>
      </w:pPr>
      <w:r>
        <w:rPr>
          <w:b/>
          <w:bCs/>
        </w:rPr>
        <w:t>2. Context și m</w:t>
      </w:r>
      <w:r w:rsidRPr="00613D9D">
        <w:rPr>
          <w:b/>
          <w:bCs/>
        </w:rPr>
        <w:t>etodologie</w:t>
      </w:r>
    </w:p>
    <w:p w:rsidR="00613D9D" w:rsidRPr="00613D9D" w:rsidRDefault="00613D9D" w:rsidP="00AD60F5">
      <w:pPr>
        <w:spacing w:after="0" w:line="360" w:lineRule="auto"/>
        <w:ind w:firstLine="708"/>
        <w:jc w:val="both"/>
      </w:pPr>
      <w:r w:rsidRPr="00613D9D">
        <w:t xml:space="preserve">Evoluția tehnologică accelerată din ultimii ani a transformat Inteligența Artificială dintr-un concept teoretic într-o utilitate zilnică. Pentru a înțelege impactul real la nivelul Colegiului Economic „Dimitrie Cantemir” Suceava, a fost aplicat un chestionar profesional pe un eșantion de aproximativ </w:t>
      </w:r>
      <w:r w:rsidRPr="00613D9D">
        <w:rPr>
          <w:b/>
          <w:bCs/>
        </w:rPr>
        <w:t>203 elevi</w:t>
      </w:r>
      <w:r w:rsidRPr="00613D9D">
        <w:t>, majoritatea din clasele terminale (X-XII).</w:t>
      </w:r>
    </w:p>
    <w:p w:rsidR="00613D9D" w:rsidRPr="00613D9D" w:rsidRDefault="00613D9D" w:rsidP="00AD60F5">
      <w:pPr>
        <w:spacing w:after="0" w:line="360" w:lineRule="auto"/>
        <w:ind w:firstLine="708"/>
        <w:jc w:val="both"/>
      </w:pPr>
      <w:r w:rsidRPr="00613D9D">
        <w:t xml:space="preserve">Metodologia a vizat atât aspecte cantitative (frecvența utilizării, aplicații preferate), cât și calitative (opinii despre incluziune, temeri privind viitorul procesului cognitiv). Distribuția eșantionului reflectă o diversitate </w:t>
      </w:r>
      <w:proofErr w:type="spellStart"/>
      <w:r w:rsidRPr="00613D9D">
        <w:t>socio</w:t>
      </w:r>
      <w:proofErr w:type="spellEnd"/>
      <w:r w:rsidRPr="00613D9D">
        <w:t>-economică relevantă, cu 60% dintre respondenți provenind din mediul rural și 40% din mediul urban.</w:t>
      </w:r>
    </w:p>
    <w:p w:rsidR="00613D9D" w:rsidRPr="00613D9D" w:rsidRDefault="00613D9D" w:rsidP="00AD60F5">
      <w:pPr>
        <w:spacing w:after="0" w:line="360" w:lineRule="auto"/>
        <w:ind w:firstLine="708"/>
        <w:jc w:val="both"/>
        <w:rPr>
          <w:b/>
          <w:bCs/>
        </w:rPr>
      </w:pPr>
      <w:r>
        <w:rPr>
          <w:b/>
          <w:bCs/>
        </w:rPr>
        <w:t>3. Concluzii cheie: adopție și instrumente d</w:t>
      </w:r>
      <w:r w:rsidRPr="00613D9D">
        <w:rPr>
          <w:b/>
          <w:bCs/>
        </w:rPr>
        <w:t>ominante</w:t>
      </w:r>
    </w:p>
    <w:p w:rsidR="00613D9D" w:rsidRPr="00613D9D" w:rsidRDefault="00613D9D" w:rsidP="00AD60F5">
      <w:pPr>
        <w:spacing w:after="0" w:line="360" w:lineRule="auto"/>
        <w:ind w:firstLine="708"/>
        <w:jc w:val="both"/>
      </w:pPr>
      <w:r w:rsidRPr="00613D9D">
        <w:t>Cercetarea a evidențiat faptul că IA nu mai este o tehnologie a viitorului, ci o componentă intrinsecă a realității școlare actuale.</w:t>
      </w:r>
    </w:p>
    <w:p w:rsidR="00613D9D" w:rsidRPr="00613D9D" w:rsidRDefault="00613D9D" w:rsidP="00AD60F5">
      <w:pPr>
        <w:numPr>
          <w:ilvl w:val="0"/>
          <w:numId w:val="8"/>
        </w:numPr>
        <w:spacing w:after="0" w:line="360" w:lineRule="auto"/>
        <w:jc w:val="both"/>
      </w:pPr>
      <w:r w:rsidRPr="00613D9D">
        <w:rPr>
          <w:b/>
          <w:bCs/>
        </w:rPr>
        <w:t>Gradul de familiarizare:</w:t>
      </w:r>
      <w:r w:rsidRPr="00613D9D">
        <w:t xml:space="preserve"> Peste 95% dintre elevi utilizează activ IA.</w:t>
      </w:r>
    </w:p>
    <w:p w:rsidR="00613D9D" w:rsidRPr="00613D9D" w:rsidRDefault="00613D9D" w:rsidP="00AD60F5">
      <w:pPr>
        <w:numPr>
          <w:ilvl w:val="0"/>
          <w:numId w:val="8"/>
        </w:numPr>
        <w:spacing w:after="0" w:line="360" w:lineRule="auto"/>
        <w:jc w:val="both"/>
      </w:pPr>
      <w:r w:rsidRPr="00613D9D">
        <w:rPr>
          <w:b/>
          <w:bCs/>
        </w:rPr>
        <w:t>Ierarhia instrumentelor:</w:t>
      </w:r>
      <w:r w:rsidRPr="00613D9D">
        <w:t xml:space="preserve"> </w:t>
      </w:r>
      <w:proofErr w:type="spellStart"/>
      <w:r w:rsidRPr="00613D9D">
        <w:rPr>
          <w:b/>
          <w:bCs/>
        </w:rPr>
        <w:t>ChatGPT</w:t>
      </w:r>
      <w:proofErr w:type="spellEnd"/>
      <w:r w:rsidRPr="00613D9D">
        <w:t xml:space="preserve"> domină piața (lider incontestabil), urmat de </w:t>
      </w:r>
      <w:proofErr w:type="spellStart"/>
      <w:r w:rsidRPr="00613D9D">
        <w:rPr>
          <w:b/>
          <w:bCs/>
        </w:rPr>
        <w:t>Gemini</w:t>
      </w:r>
      <w:proofErr w:type="spellEnd"/>
      <w:r w:rsidRPr="00613D9D">
        <w:t xml:space="preserve"> și alte instrumente de generare de conținut vizual (ex: </w:t>
      </w:r>
      <w:proofErr w:type="spellStart"/>
      <w:r w:rsidRPr="00613D9D">
        <w:t>Canva</w:t>
      </w:r>
      <w:proofErr w:type="spellEnd"/>
      <w:r w:rsidRPr="00613D9D">
        <w:t xml:space="preserve"> AI).</w:t>
      </w:r>
    </w:p>
    <w:p w:rsidR="00613D9D" w:rsidRPr="00613D9D" w:rsidRDefault="00613D9D" w:rsidP="00AD60F5">
      <w:pPr>
        <w:numPr>
          <w:ilvl w:val="0"/>
          <w:numId w:val="8"/>
        </w:numPr>
        <w:spacing w:after="0" w:line="360" w:lineRule="auto"/>
        <w:jc w:val="both"/>
      </w:pPr>
      <w:r>
        <w:rPr>
          <w:b/>
          <w:bCs/>
        </w:rPr>
        <w:t>Utilizarea la clasă vs. i</w:t>
      </w:r>
      <w:r w:rsidRPr="00613D9D">
        <w:rPr>
          <w:b/>
          <w:bCs/>
        </w:rPr>
        <w:t>ndividual:</w:t>
      </w:r>
      <w:r w:rsidRPr="00613D9D">
        <w:t xml:space="preserve"> În timp ce utilizarea individuală este generalizată, integrarea oficială în timpul orelor rămâne sporadică, fiind limitată la module tehnice sau ore de limbi străine.</w:t>
      </w:r>
    </w:p>
    <w:p w:rsidR="00613D9D" w:rsidRPr="00613D9D" w:rsidRDefault="00613D9D" w:rsidP="00AD60F5">
      <w:pPr>
        <w:numPr>
          <w:ilvl w:val="0"/>
          <w:numId w:val="8"/>
        </w:numPr>
        <w:spacing w:after="0" w:line="360" w:lineRule="auto"/>
        <w:jc w:val="both"/>
      </w:pPr>
      <w:proofErr w:type="spellStart"/>
      <w:r>
        <w:rPr>
          <w:b/>
          <w:bCs/>
        </w:rPr>
        <w:t>Gap-ul</w:t>
      </w:r>
      <w:proofErr w:type="spellEnd"/>
      <w:r>
        <w:rPr>
          <w:b/>
          <w:bCs/>
        </w:rPr>
        <w:t xml:space="preserve"> c</w:t>
      </w:r>
      <w:r w:rsidRPr="00613D9D">
        <w:rPr>
          <w:b/>
          <w:bCs/>
        </w:rPr>
        <w:t>onceptual:</w:t>
      </w:r>
      <w:r w:rsidRPr="00613D9D">
        <w:t xml:space="preserve"> S-a observat o confuzie majoră privind legătura dintre IA și educația incluzivă. Elevii percep IA ca pe un „asistent personal” de productivitate, </w:t>
      </w:r>
      <w:r w:rsidRPr="00613D9D">
        <w:lastRenderedPageBreak/>
        <w:t>ignorând adesea potențialul acesteia ca instrument de echitate socială și suport pentru nevoi speciale.</w:t>
      </w:r>
    </w:p>
    <w:p w:rsidR="00613D9D" w:rsidRPr="00613D9D" w:rsidRDefault="00613D9D" w:rsidP="00AD60F5">
      <w:pPr>
        <w:spacing w:after="0" w:line="360" w:lineRule="auto"/>
        <w:ind w:firstLine="708"/>
        <w:jc w:val="both"/>
        <w:rPr>
          <w:b/>
          <w:bCs/>
        </w:rPr>
      </w:pPr>
      <w:r>
        <w:rPr>
          <w:b/>
          <w:bCs/>
        </w:rPr>
        <w:t>4. Analiza detaliată a r</w:t>
      </w:r>
      <w:r w:rsidRPr="00613D9D">
        <w:rPr>
          <w:b/>
          <w:bCs/>
        </w:rPr>
        <w:t>iscurilor</w:t>
      </w:r>
    </w:p>
    <w:p w:rsidR="00613D9D" w:rsidRPr="00613D9D" w:rsidRDefault="00613D9D" w:rsidP="00AD60F5">
      <w:pPr>
        <w:spacing w:after="0" w:line="360" w:lineRule="auto"/>
        <w:ind w:firstLine="708"/>
        <w:jc w:val="both"/>
      </w:pPr>
      <w:r w:rsidRPr="00613D9D">
        <w:t>Pe baza răspunsurilor la întrebările deschise, am structurat riscurile identificate în trei categorii fundamentale:</w:t>
      </w:r>
    </w:p>
    <w:p w:rsidR="00613D9D" w:rsidRPr="00613D9D" w:rsidRDefault="00613D9D" w:rsidP="00AD60F5">
      <w:pPr>
        <w:spacing w:after="0" w:line="360" w:lineRule="auto"/>
        <w:ind w:firstLine="708"/>
        <w:jc w:val="both"/>
        <w:rPr>
          <w:b/>
          <w:bCs/>
        </w:rPr>
      </w:pPr>
      <w:r>
        <w:rPr>
          <w:b/>
          <w:bCs/>
        </w:rPr>
        <w:t>A. Riscuri cognitive și de î</w:t>
      </w:r>
      <w:r w:rsidRPr="00613D9D">
        <w:rPr>
          <w:b/>
          <w:bCs/>
        </w:rPr>
        <w:t>nvățare</w:t>
      </w:r>
    </w:p>
    <w:p w:rsidR="00613D9D" w:rsidRPr="00613D9D" w:rsidRDefault="00613D9D" w:rsidP="00AD60F5">
      <w:pPr>
        <w:numPr>
          <w:ilvl w:val="0"/>
          <w:numId w:val="9"/>
        </w:numPr>
        <w:spacing w:after="0" w:line="360" w:lineRule="auto"/>
        <w:jc w:val="both"/>
      </w:pPr>
      <w:r>
        <w:rPr>
          <w:b/>
          <w:bCs/>
        </w:rPr>
        <w:t>Dependența cognitivă și atrofierea gândirii c</w:t>
      </w:r>
      <w:r w:rsidRPr="00613D9D">
        <w:rPr>
          <w:b/>
          <w:bCs/>
        </w:rPr>
        <w:t>ritice:</w:t>
      </w:r>
      <w:r w:rsidRPr="00613D9D">
        <w:t xml:space="preserve"> Există un risc real de apariție a „sindromului </w:t>
      </w:r>
      <w:proofErr w:type="spellStart"/>
      <w:r w:rsidRPr="00613D9D">
        <w:t>copy</w:t>
      </w:r>
      <w:proofErr w:type="spellEnd"/>
      <w:r w:rsidRPr="00613D9D">
        <w:t>-paste”. Elevii folosesc IA pentru a obține răspunsuri rapide, eludând procesul de cercetare și analiză. Consecința directă este scăderea capacității de a rezolva probleme în mod autonom.</w:t>
      </w:r>
    </w:p>
    <w:p w:rsidR="00613D9D" w:rsidRPr="00613D9D" w:rsidRDefault="00613D9D" w:rsidP="00AD60F5">
      <w:pPr>
        <w:numPr>
          <w:ilvl w:val="0"/>
          <w:numId w:val="9"/>
        </w:numPr>
        <w:spacing w:after="0" w:line="360" w:lineRule="auto"/>
        <w:jc w:val="both"/>
      </w:pPr>
      <w:r>
        <w:rPr>
          <w:b/>
          <w:bCs/>
        </w:rPr>
        <w:t>Acceptarea n</w:t>
      </w:r>
      <w:r w:rsidRPr="00613D9D">
        <w:rPr>
          <w:b/>
          <w:bCs/>
        </w:rPr>
        <w:t>ecritică (Halucinațiile IA):</w:t>
      </w:r>
      <w:r w:rsidRPr="00613D9D">
        <w:t xml:space="preserve"> Elevii tind să aibă o încredere excesivă în modelele de limbaj. Lipsa verificării </w:t>
      </w:r>
      <w:proofErr w:type="spellStart"/>
      <w:r w:rsidRPr="00613D9D">
        <w:t>factuale</w:t>
      </w:r>
      <w:proofErr w:type="spellEnd"/>
      <w:r w:rsidRPr="00613D9D">
        <w:t xml:space="preserve"> din surse multiple poate duce la validarea unor erori logice sau istorice în proiectele școlare.</w:t>
      </w:r>
    </w:p>
    <w:p w:rsidR="00613D9D" w:rsidRPr="00613D9D" w:rsidRDefault="00613D9D" w:rsidP="00AD60F5">
      <w:pPr>
        <w:spacing w:after="0" w:line="360" w:lineRule="auto"/>
        <w:ind w:firstLine="708"/>
        <w:jc w:val="both"/>
        <w:rPr>
          <w:b/>
          <w:bCs/>
        </w:rPr>
      </w:pPr>
      <w:r>
        <w:rPr>
          <w:b/>
          <w:bCs/>
        </w:rPr>
        <w:t>B. Riscuri de integritate a</w:t>
      </w:r>
      <w:r w:rsidRPr="00613D9D">
        <w:rPr>
          <w:b/>
          <w:bCs/>
        </w:rPr>
        <w:t>cademică</w:t>
      </w:r>
    </w:p>
    <w:p w:rsidR="00613D9D" w:rsidRPr="00613D9D" w:rsidRDefault="00613D9D" w:rsidP="00AD60F5">
      <w:pPr>
        <w:spacing w:after="0" w:line="360" w:lineRule="auto"/>
        <w:ind w:firstLine="708"/>
        <w:jc w:val="both"/>
      </w:pPr>
      <w:r w:rsidRPr="00613D9D">
        <w:t>Utilizarea IA facilitează plagiatul digital. Generarea de eseuri întregi fără contribuție originală face imposibilă evaluarea progresului real al elevului de către cadru didactic, mascând lacune grave de cunoștințe prin note nejustificate.</w:t>
      </w:r>
    </w:p>
    <w:p w:rsidR="00613D9D" w:rsidRPr="00613D9D" w:rsidRDefault="00613D9D" w:rsidP="00AD60F5">
      <w:pPr>
        <w:spacing w:after="0" w:line="360" w:lineRule="auto"/>
        <w:ind w:firstLine="708"/>
        <w:jc w:val="both"/>
        <w:rPr>
          <w:b/>
          <w:bCs/>
        </w:rPr>
      </w:pPr>
      <w:r>
        <w:rPr>
          <w:b/>
          <w:bCs/>
        </w:rPr>
        <w:t>C. Riscuri psihosociale și c</w:t>
      </w:r>
      <w:r w:rsidRPr="00613D9D">
        <w:rPr>
          <w:b/>
          <w:bCs/>
        </w:rPr>
        <w:t>onceptuale</w:t>
      </w:r>
    </w:p>
    <w:p w:rsidR="00613D9D" w:rsidRPr="00613D9D" w:rsidRDefault="00613D9D" w:rsidP="00AD60F5">
      <w:pPr>
        <w:numPr>
          <w:ilvl w:val="0"/>
          <w:numId w:val="10"/>
        </w:numPr>
        <w:spacing w:after="0" w:line="360" w:lineRule="auto"/>
        <w:jc w:val="both"/>
      </w:pPr>
      <w:r>
        <w:rPr>
          <w:b/>
          <w:bCs/>
        </w:rPr>
        <w:t>Erodarea relației elev-p</w:t>
      </w:r>
      <w:r w:rsidRPr="00613D9D">
        <w:rPr>
          <w:b/>
          <w:bCs/>
        </w:rPr>
        <w:t>rofesor:</w:t>
      </w:r>
      <w:r w:rsidRPr="00613D9D">
        <w:t xml:space="preserve"> Preferința pentru feedback-</w:t>
      </w:r>
      <w:proofErr w:type="spellStart"/>
      <w:r w:rsidRPr="00613D9D">
        <w:t>ul</w:t>
      </w:r>
      <w:proofErr w:type="spellEnd"/>
      <w:r w:rsidRPr="00613D9D">
        <w:t xml:space="preserve"> instantaneu al unui bot poate diminua importanța dialogului pedagogic uman.</w:t>
      </w:r>
    </w:p>
    <w:p w:rsidR="00613D9D" w:rsidRPr="00613D9D" w:rsidRDefault="00613D9D" w:rsidP="00AD60F5">
      <w:pPr>
        <w:numPr>
          <w:ilvl w:val="0"/>
          <w:numId w:val="10"/>
        </w:numPr>
        <w:spacing w:after="0" w:line="360" w:lineRule="auto"/>
        <w:jc w:val="both"/>
      </w:pPr>
      <w:r>
        <w:rPr>
          <w:b/>
          <w:bCs/>
        </w:rPr>
        <w:t>Decalajul d</w:t>
      </w:r>
      <w:r w:rsidRPr="00613D9D">
        <w:rPr>
          <w:b/>
          <w:bCs/>
        </w:rPr>
        <w:t>igital:</w:t>
      </w:r>
      <w:r w:rsidRPr="00613D9D">
        <w:t xml:space="preserve"> IA poate adânci inegalitățile între elevii cu competențe digitale avansate și cei fără acces sau instruire, contrar principiilor incluziunii pe care tehnologia ar trebui să le servească.</w:t>
      </w:r>
    </w:p>
    <w:p w:rsidR="00613D9D" w:rsidRPr="00613D9D" w:rsidRDefault="00613D9D" w:rsidP="00AD60F5">
      <w:pPr>
        <w:spacing w:after="0" w:line="360" w:lineRule="auto"/>
        <w:ind w:firstLine="708"/>
        <w:jc w:val="both"/>
        <w:rPr>
          <w:b/>
          <w:bCs/>
        </w:rPr>
      </w:pPr>
      <w:r>
        <w:rPr>
          <w:b/>
          <w:bCs/>
        </w:rPr>
        <w:t>5. Oportunități și impact p</w:t>
      </w:r>
      <w:r w:rsidRPr="00613D9D">
        <w:rPr>
          <w:b/>
          <w:bCs/>
        </w:rPr>
        <w:t>ozitiv</w:t>
      </w:r>
    </w:p>
    <w:p w:rsidR="00613D9D" w:rsidRPr="00613D9D" w:rsidRDefault="00613D9D" w:rsidP="00AD60F5">
      <w:pPr>
        <w:spacing w:after="0" w:line="360" w:lineRule="auto"/>
        <w:ind w:firstLine="708"/>
        <w:jc w:val="both"/>
      </w:pPr>
      <w:r w:rsidRPr="00613D9D">
        <w:t>În ciuda riscurilor, beneficiile identificate sunt semnificative:</w:t>
      </w:r>
    </w:p>
    <w:p w:rsidR="00613D9D" w:rsidRPr="00613D9D" w:rsidRDefault="00613D9D" w:rsidP="00AD60F5">
      <w:pPr>
        <w:numPr>
          <w:ilvl w:val="0"/>
          <w:numId w:val="11"/>
        </w:numPr>
        <w:spacing w:after="0" w:line="360" w:lineRule="auto"/>
        <w:jc w:val="both"/>
      </w:pPr>
      <w:r w:rsidRPr="00613D9D">
        <w:rPr>
          <w:b/>
          <w:bCs/>
        </w:rPr>
        <w:t>Eficiență:</w:t>
      </w:r>
      <w:r w:rsidRPr="00613D9D">
        <w:t xml:space="preserve"> Rapiditate în documentare și suport în sarcinile repetitive.</w:t>
      </w:r>
    </w:p>
    <w:p w:rsidR="00613D9D" w:rsidRPr="00613D9D" w:rsidRDefault="00613D9D" w:rsidP="00AD60F5">
      <w:pPr>
        <w:numPr>
          <w:ilvl w:val="0"/>
          <w:numId w:val="11"/>
        </w:numPr>
        <w:spacing w:after="0" w:line="360" w:lineRule="auto"/>
        <w:jc w:val="both"/>
      </w:pPr>
      <w:r>
        <w:rPr>
          <w:b/>
          <w:bCs/>
        </w:rPr>
        <w:t>Suport p</w:t>
      </w:r>
      <w:r w:rsidRPr="00613D9D">
        <w:rPr>
          <w:b/>
          <w:bCs/>
        </w:rPr>
        <w:t>ersonalizat:</w:t>
      </w:r>
      <w:r w:rsidRPr="00613D9D">
        <w:t xml:space="preserve"> IA poate acționa ca un tutor 24/7, oferind explicații simplificate pentru concepte complexe.</w:t>
      </w:r>
    </w:p>
    <w:p w:rsidR="00613D9D" w:rsidRPr="00613D9D" w:rsidRDefault="00613D9D" w:rsidP="00AD60F5">
      <w:pPr>
        <w:numPr>
          <w:ilvl w:val="0"/>
          <w:numId w:val="11"/>
        </w:numPr>
        <w:spacing w:after="0" w:line="360" w:lineRule="auto"/>
        <w:jc w:val="both"/>
      </w:pPr>
      <w:r w:rsidRPr="00613D9D">
        <w:rPr>
          <w:b/>
          <w:bCs/>
        </w:rPr>
        <w:t>Creativitate:</w:t>
      </w:r>
      <w:r w:rsidRPr="00613D9D">
        <w:t xml:space="preserve"> Facilitarea procesului de brainstorming pentru proiecte multidisciplinare.</w:t>
      </w:r>
    </w:p>
    <w:p w:rsidR="00613D9D" w:rsidRPr="00613D9D" w:rsidRDefault="00613D9D" w:rsidP="00AD60F5">
      <w:pPr>
        <w:spacing w:after="0" w:line="360" w:lineRule="auto"/>
        <w:ind w:firstLine="708"/>
        <w:jc w:val="both"/>
        <w:rPr>
          <w:b/>
          <w:bCs/>
        </w:rPr>
      </w:pPr>
      <w:r>
        <w:rPr>
          <w:b/>
          <w:bCs/>
        </w:rPr>
        <w:t>6. Recomandări strategice și direcții de a</w:t>
      </w:r>
      <w:r w:rsidRPr="00613D9D">
        <w:rPr>
          <w:b/>
          <w:bCs/>
        </w:rPr>
        <w:t>cțiune</w:t>
      </w:r>
    </w:p>
    <w:p w:rsidR="00613D9D" w:rsidRPr="00613D9D" w:rsidRDefault="00613D9D" w:rsidP="00AD60F5">
      <w:pPr>
        <w:spacing w:after="0" w:line="360" w:lineRule="auto"/>
        <w:ind w:firstLine="708"/>
        <w:jc w:val="both"/>
      </w:pPr>
      <w:r w:rsidRPr="00613D9D">
        <w:t xml:space="preserve">Un rezultat surprinzător al studiului este </w:t>
      </w:r>
      <w:r w:rsidRPr="00613D9D">
        <w:rPr>
          <w:b/>
          <w:bCs/>
        </w:rPr>
        <w:t>dorința explicită a elevilor (75%)</w:t>
      </w:r>
      <w:r w:rsidRPr="00613D9D">
        <w:t xml:space="preserve"> pentru introducerea unui cadru formal de instruire. În acest sens, recomandăm:</w:t>
      </w:r>
    </w:p>
    <w:p w:rsidR="00613D9D" w:rsidRPr="00613D9D" w:rsidRDefault="00613D9D" w:rsidP="00AD60F5">
      <w:pPr>
        <w:numPr>
          <w:ilvl w:val="0"/>
          <w:numId w:val="12"/>
        </w:numPr>
        <w:spacing w:after="0" w:line="360" w:lineRule="auto"/>
        <w:jc w:val="both"/>
      </w:pPr>
      <w:r>
        <w:rPr>
          <w:b/>
          <w:bCs/>
        </w:rPr>
        <w:t>Implementarea  unui c</w:t>
      </w:r>
      <w:r w:rsidRPr="00613D9D">
        <w:rPr>
          <w:b/>
          <w:bCs/>
        </w:rPr>
        <w:t xml:space="preserve">urs de Digital </w:t>
      </w:r>
      <w:proofErr w:type="spellStart"/>
      <w:r w:rsidRPr="00613D9D">
        <w:rPr>
          <w:b/>
          <w:bCs/>
        </w:rPr>
        <w:t>Literacy</w:t>
      </w:r>
      <w:proofErr w:type="spellEnd"/>
      <w:r w:rsidRPr="00613D9D">
        <w:rPr>
          <w:b/>
          <w:bCs/>
        </w:rPr>
        <w:t>:</w:t>
      </w:r>
      <w:r w:rsidRPr="00613D9D">
        <w:t xml:space="preserve"> Axat pe utilizarea etică a prompt-urilor și tehnici de </w:t>
      </w:r>
      <w:proofErr w:type="spellStart"/>
      <w:r w:rsidRPr="00613D9D">
        <w:rPr>
          <w:i/>
          <w:iCs/>
        </w:rPr>
        <w:t>fact-checking</w:t>
      </w:r>
      <w:proofErr w:type="spellEnd"/>
      <w:r w:rsidRPr="00613D9D">
        <w:t>.</w:t>
      </w:r>
    </w:p>
    <w:p w:rsidR="00613D9D" w:rsidRPr="00613D9D" w:rsidRDefault="00613D9D" w:rsidP="00AD60F5">
      <w:pPr>
        <w:numPr>
          <w:ilvl w:val="0"/>
          <w:numId w:val="12"/>
        </w:numPr>
        <w:spacing w:after="0" w:line="360" w:lineRule="auto"/>
        <w:jc w:val="both"/>
      </w:pPr>
      <w:r>
        <w:rPr>
          <w:b/>
          <w:bCs/>
        </w:rPr>
        <w:lastRenderedPageBreak/>
        <w:t>Formarea cadrelor d</w:t>
      </w:r>
      <w:r w:rsidRPr="00613D9D">
        <w:rPr>
          <w:b/>
          <w:bCs/>
        </w:rPr>
        <w:t>idactice:</w:t>
      </w:r>
      <w:r w:rsidRPr="00613D9D">
        <w:t xml:space="preserve"> Transformarea </w:t>
      </w:r>
      <w:r>
        <w:t xml:space="preserve"> </w:t>
      </w:r>
      <w:r w:rsidRPr="00613D9D">
        <w:t>IA din „amenințare” în partener pedagogic prin training-uri specifice.</w:t>
      </w:r>
    </w:p>
    <w:p w:rsidR="00613D9D" w:rsidRPr="00613D9D" w:rsidRDefault="00613D9D" w:rsidP="00AD60F5">
      <w:pPr>
        <w:numPr>
          <w:ilvl w:val="0"/>
          <w:numId w:val="12"/>
        </w:numPr>
        <w:spacing w:after="0" w:line="360" w:lineRule="auto"/>
        <w:jc w:val="both"/>
      </w:pPr>
      <w:r>
        <w:rPr>
          <w:b/>
          <w:bCs/>
        </w:rPr>
        <w:t>Ghiduri pentru i</w:t>
      </w:r>
      <w:r w:rsidRPr="00613D9D">
        <w:rPr>
          <w:b/>
          <w:bCs/>
        </w:rPr>
        <w:t>ncluziune:</w:t>
      </w:r>
      <w:r w:rsidRPr="00613D9D">
        <w:t xml:space="preserve"> Utilizarea IA ca instrument de suport pentru elevii cu Cerințe Educaționale Speciale (CES), prin funcții de citire audio, traducere și adaptare a conținutului.</w:t>
      </w:r>
    </w:p>
    <w:p w:rsidR="00613D9D" w:rsidRPr="00613D9D" w:rsidRDefault="00613D9D" w:rsidP="00AD60F5">
      <w:pPr>
        <w:spacing w:after="0" w:line="360" w:lineRule="auto"/>
        <w:ind w:firstLine="708"/>
        <w:jc w:val="both"/>
        <w:rPr>
          <w:b/>
          <w:bCs/>
        </w:rPr>
      </w:pPr>
      <w:r>
        <w:rPr>
          <w:b/>
          <w:bCs/>
        </w:rPr>
        <w:t>7. Concluzii</w:t>
      </w:r>
    </w:p>
    <w:p w:rsidR="00613D9D" w:rsidRPr="00613D9D" w:rsidRDefault="00613D9D" w:rsidP="00AD60F5">
      <w:pPr>
        <w:spacing w:after="0" w:line="360" w:lineRule="auto"/>
        <w:ind w:firstLine="708"/>
        <w:jc w:val="both"/>
      </w:pPr>
      <w:r w:rsidRPr="00613D9D">
        <w:t xml:space="preserve">Cercetarea efectuată la </w:t>
      </w:r>
      <w:r w:rsidRPr="00613D9D">
        <w:rPr>
          <w:b/>
          <w:bCs/>
        </w:rPr>
        <w:t>Colegiul Economic „Dimitrie Cantemir” Suceava</w:t>
      </w:r>
      <w:r w:rsidRPr="00613D9D">
        <w:t xml:space="preserve"> confirmă faptul că suntem în fața unei schimbări de paradigmă. Inteligența Artificială trebuie integrată în sistemul de învățământ nu ca un substitut al efortului intelectual, ci ca o unealtă de amplificare a acestuia, sub supravegherea unui cadru etic și pedagogic bine definit.</w:t>
      </w:r>
    </w:p>
    <w:p w:rsidR="00613D9D" w:rsidRPr="00E03D4F" w:rsidRDefault="00613D9D" w:rsidP="00E03D4F">
      <w:pPr>
        <w:ind w:firstLine="708"/>
      </w:pPr>
    </w:p>
    <w:sectPr w:rsidR="00613D9D" w:rsidRPr="00E03D4F" w:rsidSect="00045C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AB9"/>
    <w:multiLevelType w:val="multilevel"/>
    <w:tmpl w:val="3BE65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C6F24"/>
    <w:multiLevelType w:val="multilevel"/>
    <w:tmpl w:val="FAA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E723A"/>
    <w:multiLevelType w:val="multilevel"/>
    <w:tmpl w:val="ED6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C5A85"/>
    <w:multiLevelType w:val="multilevel"/>
    <w:tmpl w:val="E354BC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E4DA5"/>
    <w:multiLevelType w:val="multilevel"/>
    <w:tmpl w:val="D992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2777A"/>
    <w:multiLevelType w:val="multilevel"/>
    <w:tmpl w:val="ABC6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14AA6"/>
    <w:multiLevelType w:val="multilevel"/>
    <w:tmpl w:val="006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B1809"/>
    <w:multiLevelType w:val="multilevel"/>
    <w:tmpl w:val="A7C2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CA4C0F"/>
    <w:multiLevelType w:val="multilevel"/>
    <w:tmpl w:val="2FF6578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E2620C"/>
    <w:multiLevelType w:val="multilevel"/>
    <w:tmpl w:val="73B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B7F3C"/>
    <w:multiLevelType w:val="multilevel"/>
    <w:tmpl w:val="E62E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804F0"/>
    <w:multiLevelType w:val="multilevel"/>
    <w:tmpl w:val="32BC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9"/>
  </w:num>
  <w:num w:numId="4">
    <w:abstractNumId w:val="10"/>
  </w:num>
  <w:num w:numId="5">
    <w:abstractNumId w:val="0"/>
  </w:num>
  <w:num w:numId="6">
    <w:abstractNumId w:val="8"/>
  </w:num>
  <w:num w:numId="7">
    <w:abstractNumId w:val="3"/>
  </w:num>
  <w:num w:numId="8">
    <w:abstractNumId w:val="2"/>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4F"/>
    <w:rsid w:val="00045C4F"/>
    <w:rsid w:val="00613D9D"/>
    <w:rsid w:val="007854D6"/>
    <w:rsid w:val="00AB6E2D"/>
    <w:rsid w:val="00AD60F5"/>
    <w:rsid w:val="00B91F36"/>
    <w:rsid w:val="00E03D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32948-2B8E-4959-8EED-F942896C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3543">
      <w:bodyDiv w:val="1"/>
      <w:marLeft w:val="0"/>
      <w:marRight w:val="0"/>
      <w:marTop w:val="0"/>
      <w:marBottom w:val="0"/>
      <w:divBdr>
        <w:top w:val="none" w:sz="0" w:space="0" w:color="auto"/>
        <w:left w:val="none" w:sz="0" w:space="0" w:color="auto"/>
        <w:bottom w:val="none" w:sz="0" w:space="0" w:color="auto"/>
        <w:right w:val="none" w:sz="0" w:space="0" w:color="auto"/>
      </w:divBdr>
    </w:div>
    <w:div w:id="930284416">
      <w:bodyDiv w:val="1"/>
      <w:marLeft w:val="0"/>
      <w:marRight w:val="0"/>
      <w:marTop w:val="0"/>
      <w:marBottom w:val="0"/>
      <w:divBdr>
        <w:top w:val="none" w:sz="0" w:space="0" w:color="auto"/>
        <w:left w:val="none" w:sz="0" w:space="0" w:color="auto"/>
        <w:bottom w:val="none" w:sz="0" w:space="0" w:color="auto"/>
        <w:right w:val="none" w:sz="0" w:space="0" w:color="auto"/>
      </w:divBdr>
    </w:div>
    <w:div w:id="1102536144">
      <w:bodyDiv w:val="1"/>
      <w:marLeft w:val="0"/>
      <w:marRight w:val="0"/>
      <w:marTop w:val="0"/>
      <w:marBottom w:val="0"/>
      <w:divBdr>
        <w:top w:val="none" w:sz="0" w:space="0" w:color="auto"/>
        <w:left w:val="none" w:sz="0" w:space="0" w:color="auto"/>
        <w:bottom w:val="none" w:sz="0" w:space="0" w:color="auto"/>
        <w:right w:val="none" w:sz="0" w:space="0" w:color="auto"/>
      </w:divBdr>
    </w:div>
    <w:div w:id="1443722890">
      <w:bodyDiv w:val="1"/>
      <w:marLeft w:val="0"/>
      <w:marRight w:val="0"/>
      <w:marTop w:val="0"/>
      <w:marBottom w:val="0"/>
      <w:divBdr>
        <w:top w:val="none" w:sz="0" w:space="0" w:color="auto"/>
        <w:left w:val="none" w:sz="0" w:space="0" w:color="auto"/>
        <w:bottom w:val="none" w:sz="0" w:space="0" w:color="auto"/>
        <w:right w:val="none" w:sz="0" w:space="0" w:color="auto"/>
      </w:divBdr>
    </w:div>
    <w:div w:id="15784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757</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2026-03-30T15:06:00Z</dcterms:created>
  <dcterms:modified xsi:type="dcterms:W3CDTF">2026-05-01T12:49:00Z</dcterms:modified>
</cp:coreProperties>
</file>